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MINUTES TEMPLATE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Huis in 't Veld House Incorporated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Document 12 - Meeting Minutes, Resolutions and Action Register Template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Status: Draft for founding adoption, committee review, incorporation and grant governance file.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1. Purpose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template provides a consistent format for recording meetings and decisions of Huis in 't Veld House Incorporated. It supports transparent governance, incorporation, ACNC and grant readiness, financial accountability, child-safe oversight, conflict management and proper recordkeeping.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2. When this template should be used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founding member meeting to approve incorporation documents and first committee appointments;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committee / board meetings;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annual general meetings;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special general meetings;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meetings that approve policies, grants, bank accounts, budgets, roles, contracts or related-party arrangements;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circulating resolutions that need to be recorded in the minute book.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3. Minimum minute standards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Use the Association's legal name consistently.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 Record the date, time, meeting type, chair, attendees, apologies and quorum.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 Record conflicts of interest before decisions are made.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Record exact resolution wording where possible.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Record whether a resolution was carried, not carried, deferred or withdrawn.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Record action items with an owner and due date.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Keep attachments or papers referred to in the meeting with the governance file.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Minutes should be approved at the next meeting and signed by the chair or secretary.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4. Template A - Founding Meeting Minutes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Association: Huis in 't Veld House Incorporated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Meeting type: Founding meeting / incorporation meeting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Date: [insert date]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Time: [insert start time] to [insert finish time]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Location / format: [insert physical location / online format]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Chair: [insert name]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Minute taker: [insert name]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Members present: [insert names of at least five founding members]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Apologies: [insert names / nil]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Quorum: The chair confirmed that a quorum was present.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Founding meeting resolutions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1. Opening: The chair opened the meeting and confirmed that the purpose of the meeting was to establish Huis in 't Veld House Incorporated as an incorporated association.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 Confirmation of charitable purpose: Resolved that the Association be established to advance social and public welfare in accordance with the Statement of Purposes tabled at the meeting.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3. Adoption of rules / constitution: Resolved that the Constitution / Rules of Association tabled at the meeting be adopted as the rules of Huis in 't Veld House Incorporated.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4. Incorporation authority: Resolved that [insert name] be authorised to lodge the application for incorporation with Consumer Affairs Victoria and make non-substantive administrative changes requested by the regulator.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5. Election of committee: Resolved that the first Committee of Management be appointed: President [insert], Secretary [insert], Treasurer [insert], Ordinary Committee Members [insert].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6. Register of members: Resolved that the Secretary establish and maintain the register of members from the founding member list approved at this meeting.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7. Policy adoption: Resolved that the initial governance policies tabled at the meeting be approved for use and review after incorporation.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8. Bank account authority: Resolved that, after incorporation and ABN registration, the Association open a bank account in its legal name and require two authorised approvals for payments unless otherwise resolved.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9. ABN, ACNC and tax concessions: Resolved that the authorised officer apply for an ABN, ACNC charity registration and relevant ATO charity tax concessions when eligible.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10. Records storage: Resolved that the Secretary create and maintain a secure governance folder containing the Constitution, Statement of Purposes, policies, minutes, registers, financial records and lodgement receipts.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11. Next meeting: Resolved that the first Committee meeting be held on [insert date / to be confirmed].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