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BOARD CHARTER</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11 - Committee / Board Role, Decision and Oversight Framework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Purpose</w:t>
      </w:r>
    </w:p>
    <w:p w:rsidR="00000000" w:rsidDel="00000000" w:rsidP="00000000" w:rsidRDefault="00000000" w:rsidRPr="00000000" w14:paraId="00000008">
      <w:pPr>
        <w:rPr/>
      </w:pPr>
      <w:r w:rsidDel="00000000" w:rsidR="00000000" w:rsidRPr="00000000">
        <w:rPr>
          <w:rtl w:val="0"/>
        </w:rPr>
        <w:t xml:space="preserve">This Board Charter sets out the role, responsibilities, authority, meeting practices and conduct expectations of the governing body of Huis in 't Veld House Incorporated. For a Victorian incorporated association, the governing body is commonly called the Committee of Management. In this Charter, the terms Board and Committee refer to that governing body unless the context requires otherwise.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Charter supports incorporation, charity registration, grant readiness, transparent decision-making, child-safe governance, proper financial oversight and responsible stewardship of public, donated and earned funds.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Relationship to other documents</w:t>
      </w:r>
    </w:p>
    <w:p w:rsidR="00000000" w:rsidDel="00000000" w:rsidP="00000000" w:rsidRDefault="00000000" w:rsidRPr="00000000" w14:paraId="0000000D">
      <w:pPr>
        <w:rPr/>
      </w:pPr>
      <w:r w:rsidDel="00000000" w:rsidR="00000000" w:rsidRPr="00000000">
        <w:rPr>
          <w:rtl w:val="0"/>
        </w:rPr>
        <w:t xml:space="preserve">This Charter should be read with the Constitution / Rules of Association, Statement of Purposes, Governance Charter, Conflict of Interest Policy, Code of Conduct, Financial Management Policy, Risk Management Policy, Child Safety Policy, Complaints Handling Policy and Privacy Policy. If this Charter conflicts with the Constitution or an applicable law, the Constitution and law prevail.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3. Board purpose and core role</w:t>
      </w:r>
    </w:p>
    <w:p w:rsidR="00000000" w:rsidDel="00000000" w:rsidP="00000000" w:rsidRDefault="00000000" w:rsidRPr="00000000" w14:paraId="00000010">
      <w:pPr>
        <w:rPr/>
      </w:pPr>
      <w:r w:rsidDel="00000000" w:rsidR="00000000" w:rsidRPr="00000000">
        <w:rPr>
          <w:rtl w:val="0"/>
        </w:rPr>
        <w:t xml:space="preserve">The Board exists to govern, not to privately own, personally control or extract value from the Association. The Board's core role is to ensure the Association remains lawful, solvent, safe, charitable, accountable and aligned with its purposes.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Board must:</w:t>
      </w:r>
    </w:p>
    <w:p w:rsidR="00000000" w:rsidDel="00000000" w:rsidP="00000000" w:rsidRDefault="00000000" w:rsidRPr="00000000" w14:paraId="00000013">
      <w:pPr>
        <w:rPr/>
      </w:pPr>
      <w:r w:rsidDel="00000000" w:rsidR="00000000" w:rsidRPr="00000000">
        <w:rPr>
          <w:rtl w:val="0"/>
        </w:rPr>
        <w:t xml:space="preserve">- set strategic direction and approve major plans;</w:t>
      </w:r>
    </w:p>
    <w:p w:rsidR="00000000" w:rsidDel="00000000" w:rsidP="00000000" w:rsidRDefault="00000000" w:rsidRPr="00000000" w14:paraId="00000014">
      <w:pPr>
        <w:rPr/>
      </w:pPr>
      <w:r w:rsidDel="00000000" w:rsidR="00000000" w:rsidRPr="00000000">
        <w:rPr>
          <w:rtl w:val="0"/>
        </w:rPr>
        <w:t xml:space="preserve">- protect the charitable purpose and not-for-profit character;</w:t>
      </w:r>
    </w:p>
    <w:p w:rsidR="00000000" w:rsidDel="00000000" w:rsidP="00000000" w:rsidRDefault="00000000" w:rsidRPr="00000000" w14:paraId="00000015">
      <w:pPr>
        <w:rPr/>
      </w:pPr>
      <w:r w:rsidDel="00000000" w:rsidR="00000000" w:rsidRPr="00000000">
        <w:rPr>
          <w:rtl w:val="0"/>
        </w:rPr>
        <w:t xml:space="preserve">- oversee safety, risk, child safety, privacy, complaints and conduct;</w:t>
      </w:r>
    </w:p>
    <w:p w:rsidR="00000000" w:rsidDel="00000000" w:rsidP="00000000" w:rsidRDefault="00000000" w:rsidRPr="00000000" w14:paraId="00000016">
      <w:pPr>
        <w:rPr/>
      </w:pPr>
      <w:r w:rsidDel="00000000" w:rsidR="00000000" w:rsidRPr="00000000">
        <w:rPr>
          <w:rtl w:val="0"/>
        </w:rPr>
        <w:t xml:space="preserve">- approve budgets, financial controls, delegations and significant expenditure;</w:t>
      </w:r>
    </w:p>
    <w:p w:rsidR="00000000" w:rsidDel="00000000" w:rsidP="00000000" w:rsidRDefault="00000000" w:rsidRPr="00000000" w14:paraId="00000017">
      <w:pPr>
        <w:rPr/>
      </w:pPr>
      <w:r w:rsidDel="00000000" w:rsidR="00000000" w:rsidRPr="00000000">
        <w:rPr>
          <w:rtl w:val="0"/>
        </w:rPr>
        <w:t xml:space="preserve">- ensure responsible management of grants, donations, trading income and assets;</w:t>
      </w:r>
    </w:p>
    <w:p w:rsidR="00000000" w:rsidDel="00000000" w:rsidP="00000000" w:rsidRDefault="00000000" w:rsidRPr="00000000" w14:paraId="00000018">
      <w:pPr>
        <w:rPr/>
      </w:pPr>
      <w:r w:rsidDel="00000000" w:rsidR="00000000" w:rsidRPr="00000000">
        <w:rPr>
          <w:rtl w:val="0"/>
        </w:rPr>
        <w:t xml:space="preserve">- appoint, supervise and review senior operational roles where applicable;</w:t>
      </w:r>
    </w:p>
    <w:p w:rsidR="00000000" w:rsidDel="00000000" w:rsidP="00000000" w:rsidRDefault="00000000" w:rsidRPr="00000000" w14:paraId="00000019">
      <w:pPr>
        <w:rPr/>
      </w:pPr>
      <w:r w:rsidDel="00000000" w:rsidR="00000000" w:rsidRPr="00000000">
        <w:rPr>
          <w:rtl w:val="0"/>
        </w:rPr>
        <w:t xml:space="preserve">- ensure accurate records, minutes, registers and reporting;</w:t>
      </w:r>
    </w:p>
    <w:p w:rsidR="00000000" w:rsidDel="00000000" w:rsidP="00000000" w:rsidRDefault="00000000" w:rsidRPr="00000000" w14:paraId="0000001A">
      <w:pPr>
        <w:rPr/>
      </w:pPr>
      <w:r w:rsidDel="00000000" w:rsidR="00000000" w:rsidRPr="00000000">
        <w:rPr>
          <w:rtl w:val="0"/>
        </w:rPr>
        <w:t xml:space="preserve">- approve material contracts, leases, partnerships and related-party arrangements;</w:t>
      </w:r>
    </w:p>
    <w:p w:rsidR="00000000" w:rsidDel="00000000" w:rsidP="00000000" w:rsidRDefault="00000000" w:rsidRPr="00000000" w14:paraId="0000001B">
      <w:pPr>
        <w:rPr/>
      </w:pPr>
      <w:r w:rsidDel="00000000" w:rsidR="00000000" w:rsidRPr="00000000">
        <w:rPr>
          <w:rtl w:val="0"/>
        </w:rPr>
        <w:t xml:space="preserve">- monitor program integrity and public communications; and</w:t>
      </w:r>
    </w:p>
    <w:p w:rsidR="00000000" w:rsidDel="00000000" w:rsidP="00000000" w:rsidRDefault="00000000" w:rsidRPr="00000000" w14:paraId="0000001C">
      <w:pPr>
        <w:rPr/>
      </w:pPr>
      <w:r w:rsidDel="00000000" w:rsidR="00000000" w:rsidRPr="00000000">
        <w:rPr>
          <w:rtl w:val="0"/>
        </w:rPr>
        <w:t xml:space="preserve">- ensure the Association does not operate beyond its approvals, capability, insurance, staffing or risk controls.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4. Board composition</w:t>
      </w:r>
    </w:p>
    <w:p w:rsidR="00000000" w:rsidDel="00000000" w:rsidP="00000000" w:rsidRDefault="00000000" w:rsidRPr="00000000" w14:paraId="0000001F">
      <w:pPr>
        <w:rPr/>
      </w:pPr>
      <w:r w:rsidDel="00000000" w:rsidR="00000000" w:rsidRPr="00000000">
        <w:rPr>
          <w:rtl w:val="0"/>
        </w:rPr>
        <w:t xml:space="preserve">The Board must be composed in accordance with the Constitution. At minimum, the Association should maintain enough Board members to satisfy legal requirements, meet quorum, manage conflicts and provide genuine oversight.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founding Board should aim to include people with a mix of skills, independence and practical judgement. Relevant skill areas include governance, community services, finance, child safety, family support, lived experience, fundraising, retail operations, legal awareness, grants, property, administration and cultural safety.</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5. Office holder roles</w:t>
      </w:r>
    </w:p>
    <w:p w:rsidR="00000000" w:rsidDel="00000000" w:rsidP="00000000" w:rsidRDefault="00000000" w:rsidRPr="00000000" w14:paraId="00000024">
      <w:pPr>
        <w:rPr/>
      </w:pPr>
      <w:r w:rsidDel="00000000" w:rsidR="00000000" w:rsidRPr="00000000">
        <w:rPr>
          <w:rtl w:val="0"/>
        </w:rPr>
        <w:t xml:space="preserve">President / Chair: chair meetings, support orderly decisions, represent the Board where authorised, ensure all voices are heard, and help maintain focus on purpose, safety and accountability.</w:t>
      </w:r>
    </w:p>
    <w:p w:rsidR="00000000" w:rsidDel="00000000" w:rsidP="00000000" w:rsidRDefault="00000000" w:rsidRPr="00000000" w14:paraId="00000025">
      <w:pPr>
        <w:rPr/>
      </w:pPr>
      <w:r w:rsidDel="00000000" w:rsidR="00000000" w:rsidRPr="00000000">
        <w:rPr>
          <w:rtl w:val="0"/>
        </w:rPr>
        <w:t xml:space="preserve">Secretary: maintain the register of members, issue notices, keep minutes, manage governance files, track policy adoption, and support lodgements and record retention.</w:t>
      </w:r>
    </w:p>
    <w:p w:rsidR="00000000" w:rsidDel="00000000" w:rsidP="00000000" w:rsidRDefault="00000000" w:rsidRPr="00000000" w14:paraId="00000026">
      <w:pPr>
        <w:rPr/>
      </w:pPr>
      <w:r w:rsidDel="00000000" w:rsidR="00000000" w:rsidRPr="00000000">
        <w:rPr>
          <w:rtl w:val="0"/>
        </w:rPr>
        <w:t xml:space="preserve">Treasurer: oversee budgets, financial reports, reconciliations, payment controls, grant tracking, solvency risk, financial records and financial reporting to the Board.</w:t>
      </w:r>
    </w:p>
    <w:p w:rsidR="00000000" w:rsidDel="00000000" w:rsidP="00000000" w:rsidRDefault="00000000" w:rsidRPr="00000000" w14:paraId="00000027">
      <w:pPr>
        <w:rPr/>
      </w:pPr>
      <w:r w:rsidDel="00000000" w:rsidR="00000000" w:rsidRPr="00000000">
        <w:rPr>
          <w:rtl w:val="0"/>
        </w:rPr>
        <w:t xml:space="preserve">Ordinary Board Members: attend meetings, read papers, contribute skills, ask questions, declare conflicts, and support committees and decisions within authority.</w:t>
      </w:r>
    </w:p>
    <w:p w:rsidR="00000000" w:rsidDel="00000000" w:rsidP="00000000" w:rsidRDefault="00000000" w:rsidRPr="00000000" w14:paraId="00000028">
      <w:pPr>
        <w:rPr/>
      </w:pPr>
      <w:r w:rsidDel="00000000" w:rsidR="00000000" w:rsidRPr="00000000">
        <w:rPr>
          <w:rtl w:val="0"/>
        </w:rPr>
        <w:t xml:space="preserve">Founder / Program Lead where appointed: may advise or operate under an employment, contractor, volunteer or delegated role. Founder status does not override Board authority or charity obligations.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