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GOVERNANCE CHARTER</w:t>
      </w:r>
    </w:p>
    <w:p w:rsidR="00000000" w:rsidDel="00000000" w:rsidP="00000000" w:rsidRDefault="00000000" w:rsidRPr="00000000" w14:paraId="00000002">
      <w:pPr>
        <w:rPr/>
      </w:pPr>
      <w:r w:rsidDel="00000000" w:rsidR="00000000" w:rsidRPr="00000000">
        <w:rPr>
          <w:rtl w:val="0"/>
        </w:rPr>
        <w:t xml:space="preserve">Huis in 't Veld House Incorporated</w:t>
      </w:r>
    </w:p>
    <w:p w:rsidR="00000000" w:rsidDel="00000000" w:rsidP="00000000" w:rsidRDefault="00000000" w:rsidRPr="00000000" w14:paraId="00000003">
      <w:pPr>
        <w:rPr/>
      </w:pPr>
      <w:r w:rsidDel="00000000" w:rsidR="00000000" w:rsidRPr="00000000">
        <w:rPr>
          <w:rtl w:val="0"/>
        </w:rPr>
        <w:t xml:space="preserve">Document 03 - Board / Committee Governance Framework</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Entity: Huis in 't Veld House Incorporated</w:t>
      </w:r>
    </w:p>
    <w:p w:rsidR="00000000" w:rsidDel="00000000" w:rsidP="00000000" w:rsidRDefault="00000000" w:rsidRPr="00000000" w14:paraId="00000006">
      <w:pPr>
        <w:rPr/>
      </w:pPr>
      <w:r w:rsidDel="00000000" w:rsidR="00000000" w:rsidRPr="00000000">
        <w:rPr>
          <w:rtl w:val="0"/>
        </w:rPr>
        <w:t xml:space="preserve">Document type: Governance Charter</w:t>
      </w:r>
    </w:p>
    <w:p w:rsidR="00000000" w:rsidDel="00000000" w:rsidP="00000000" w:rsidRDefault="00000000" w:rsidRPr="00000000" w14:paraId="00000007">
      <w:pPr>
        <w:rPr/>
      </w:pPr>
      <w:r w:rsidDel="00000000" w:rsidR="00000000" w:rsidRPr="00000000">
        <w:rPr>
          <w:rtl w:val="0"/>
        </w:rPr>
        <w:t xml:space="preserve">Charity pathway: Victorian Incorporated Association and ACNC standard charity</w:t>
      </w:r>
    </w:p>
    <w:p w:rsidR="00000000" w:rsidDel="00000000" w:rsidP="00000000" w:rsidRDefault="00000000" w:rsidRPr="00000000" w14:paraId="00000008">
      <w:pPr>
        <w:rPr/>
      </w:pPr>
      <w:r w:rsidDel="00000000" w:rsidR="00000000" w:rsidRPr="00000000">
        <w:rPr>
          <w:rtl w:val="0"/>
        </w:rPr>
        <w:t xml:space="preserve">Likely charity subtype: Advancing social or public welfare</w:t>
      </w:r>
    </w:p>
    <w:p w:rsidR="00000000" w:rsidDel="00000000" w:rsidP="00000000" w:rsidRDefault="00000000" w:rsidRPr="00000000" w14:paraId="00000009">
      <w:pPr>
        <w:rPr/>
      </w:pPr>
      <w:r w:rsidDel="00000000" w:rsidR="00000000" w:rsidRPr="00000000">
        <w:rPr>
          <w:rtl w:val="0"/>
        </w:rPr>
        <w:t xml:space="preserve">Version: Draft 03 - for founding review and adoption</w:t>
      </w:r>
    </w:p>
    <w:p w:rsidR="00000000" w:rsidDel="00000000" w:rsidP="00000000" w:rsidRDefault="00000000" w:rsidRPr="00000000" w14:paraId="0000000A">
      <w:pPr>
        <w:rPr/>
      </w:pPr>
      <w:r w:rsidDel="00000000" w:rsidR="00000000" w:rsidRPr="00000000">
        <w:rPr>
          <w:rtl w:val="0"/>
        </w:rPr>
        <w:t xml:space="preserve">Adoption date: [insert date]</w:t>
      </w:r>
    </w:p>
    <w:p w:rsidR="00000000" w:rsidDel="00000000" w:rsidP="00000000" w:rsidRDefault="00000000" w:rsidRPr="00000000" w14:paraId="0000000B">
      <w:pPr>
        <w:rPr/>
      </w:pPr>
      <w:r w:rsidDel="00000000" w:rsidR="00000000" w:rsidRPr="00000000">
        <w:rPr>
          <w:rtl w:val="0"/>
        </w:rPr>
        <w:t xml:space="preserve">Review cycle: Annual, or sooner if law, risk, funding, service model, or governance changes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1. Purpose of this Charter</w:t>
      </w:r>
    </w:p>
    <w:p w:rsidR="00000000" w:rsidDel="00000000" w:rsidP="00000000" w:rsidRDefault="00000000" w:rsidRPr="00000000" w14:paraId="0000000E">
      <w:pPr>
        <w:rPr/>
      </w:pPr>
      <w:r w:rsidDel="00000000" w:rsidR="00000000" w:rsidRPr="00000000">
        <w:rPr>
          <w:rtl w:val="0"/>
        </w:rPr>
        <w:t xml:space="preserve">This Governance Charter sets out how Huis in 't Veld House Incorporated will be governed, supervised, documented and held accountable. It is designed to support incorporation, charity registration, grant readiness, service credibility, child-safe practice and responsible use of public, donated and earned funds.</w:t>
      </w:r>
    </w:p>
    <w:p w:rsidR="00000000" w:rsidDel="00000000" w:rsidP="00000000" w:rsidRDefault="00000000" w:rsidRPr="00000000" w14:paraId="0000000F">
      <w:pPr>
        <w:rPr/>
      </w:pPr>
      <w:r w:rsidDel="00000000" w:rsidR="00000000" w:rsidRPr="00000000">
        <w:rPr>
          <w:rtl w:val="0"/>
        </w:rPr>
        <w:t xml:space="preserve">The Charter sits under the Constitution / Rules of Association and should be read with the Statement of Purposes, Conflict of Interest Policy, Code of Conduct, Financial Management Policy, Risk Management Policy, Child Safety Policy, Complaints Handling Policy and Privacy Policy.</w:t>
      </w:r>
    </w:p>
    <w:p w:rsidR="00000000" w:rsidDel="00000000" w:rsidP="00000000" w:rsidRDefault="00000000" w:rsidRPr="00000000" w14:paraId="00000010">
      <w:pPr>
        <w:rPr/>
      </w:pPr>
      <w:r w:rsidDel="00000000" w:rsidR="00000000" w:rsidRPr="00000000">
        <w:rPr>
          <w:rtl w:val="0"/>
        </w:rPr>
        <w:t xml:space="preserve">2. Governance promise</w:t>
      </w:r>
    </w:p>
    <w:p w:rsidR="00000000" w:rsidDel="00000000" w:rsidP="00000000" w:rsidRDefault="00000000" w:rsidRPr="00000000" w14:paraId="00000011">
      <w:pPr>
        <w:rPr/>
      </w:pPr>
      <w:r w:rsidDel="00000000" w:rsidR="00000000" w:rsidRPr="00000000">
        <w:rPr>
          <w:rtl w:val="0"/>
        </w:rPr>
        <w:t xml:space="preserve">The Association exists for public benefit, not private benefit. Its governance must protect the mission, the people served, the funds entrusted to it, and the reputation of Huis in 't Veld House as a safe and credible support service.</w:t>
      </w:r>
    </w:p>
    <w:p w:rsidR="00000000" w:rsidDel="00000000" w:rsidP="00000000" w:rsidRDefault="00000000" w:rsidRPr="00000000" w14:paraId="00000012">
      <w:pPr>
        <w:rPr/>
      </w:pPr>
      <w:r w:rsidDel="00000000" w:rsidR="00000000" w:rsidRPr="00000000">
        <w:rPr>
          <w:rtl w:val="0"/>
        </w:rPr>
        <w:t xml:space="preserve">3. Mission and charitable focus</w:t>
      </w:r>
    </w:p>
    <w:p w:rsidR="00000000" w:rsidDel="00000000" w:rsidP="00000000" w:rsidRDefault="00000000" w:rsidRPr="00000000" w14:paraId="00000013">
      <w:pPr>
        <w:rPr/>
      </w:pPr>
      <w:r w:rsidDel="00000000" w:rsidR="00000000" w:rsidRPr="00000000">
        <w:rPr>
          <w:rtl w:val="0"/>
        </w:rPr>
        <w:t xml:space="preserve">The Association's primary charitable focus is to advance social and public welfare by providing trauma-informed, family-centred support to women, children and families experiencing distress, instability, disadvantage, justice-system transition, family violence impacts, housing insecurity or related vulnerability.</w:t>
      </w:r>
    </w:p>
    <w:p w:rsidR="00000000" w:rsidDel="00000000" w:rsidP="00000000" w:rsidRDefault="00000000" w:rsidRPr="00000000" w14:paraId="00000014">
      <w:pPr>
        <w:rPr/>
      </w:pPr>
      <w:r w:rsidDel="00000000" w:rsidR="00000000" w:rsidRPr="00000000">
        <w:rPr>
          <w:rtl w:val="0"/>
        </w:rPr>
        <w:t xml:space="preserve">The Association may operate programs, fundraising, donations, grants, service partnerships and a second-hand goods social enterprise, provided every activity remains directed to the charitable purposes.</w:t>
      </w:r>
    </w:p>
    <w:p w:rsidR="00000000" w:rsidDel="00000000" w:rsidP="00000000" w:rsidRDefault="00000000" w:rsidRPr="00000000" w14:paraId="00000015">
      <w:pPr>
        <w:rPr/>
      </w:pPr>
      <w:r w:rsidDel="00000000" w:rsidR="00000000" w:rsidRPr="00000000">
        <w:rPr>
          <w:rtl w:val="0"/>
        </w:rPr>
        <w:t xml:space="preserve">4. Core governance principles</w:t>
      </w:r>
    </w:p>
    <w:p w:rsidR="00000000" w:rsidDel="00000000" w:rsidP="00000000" w:rsidRDefault="00000000" w:rsidRPr="00000000" w14:paraId="00000016">
      <w:pPr>
        <w:rPr/>
      </w:pPr>
      <w:r w:rsidDel="00000000" w:rsidR="00000000" w:rsidRPr="00000000">
        <w:rPr>
          <w:rtl w:val="0"/>
        </w:rPr>
        <w:t xml:space="preserve">5. Governance structure</w:t>
      </w:r>
    </w:p>
    <w:p w:rsidR="00000000" w:rsidDel="00000000" w:rsidP="00000000" w:rsidRDefault="00000000" w:rsidRPr="00000000" w14:paraId="00000017">
      <w:pPr>
        <w:rPr/>
      </w:pPr>
      <w:r w:rsidDel="00000000" w:rsidR="00000000" w:rsidRPr="00000000">
        <w:rPr>
          <w:rtl w:val="0"/>
        </w:rPr>
        <w:t xml:space="preserve">5.1 Members</w:t>
      </w:r>
    </w:p>
    <w:p w:rsidR="00000000" w:rsidDel="00000000" w:rsidP="00000000" w:rsidRDefault="00000000" w:rsidRPr="00000000" w14:paraId="00000018">
      <w:pPr>
        <w:rPr/>
      </w:pPr>
      <w:r w:rsidDel="00000000" w:rsidR="00000000" w:rsidRPr="00000000">
        <w:rPr>
          <w:rtl w:val="0"/>
        </w:rPr>
        <w:t xml:space="preserve">Members approve foundational matters under the Constitution, including election of the Committee, changes to rules, and other decisions reserved to members by law or the Constitution.</w:t>
      </w:r>
    </w:p>
    <w:p w:rsidR="00000000" w:rsidDel="00000000" w:rsidP="00000000" w:rsidRDefault="00000000" w:rsidRPr="00000000" w14:paraId="00000019">
      <w:pPr>
        <w:rPr/>
      </w:pPr>
      <w:r w:rsidDel="00000000" w:rsidR="00000000" w:rsidRPr="00000000">
        <w:rPr>
          <w:rtl w:val="0"/>
        </w:rPr>
        <w:t xml:space="preserve">5.2 Committee of Management</w:t>
      </w:r>
    </w:p>
    <w:p w:rsidR="00000000" w:rsidDel="00000000" w:rsidP="00000000" w:rsidRDefault="00000000" w:rsidRPr="00000000" w14:paraId="0000001A">
      <w:pPr>
        <w:rPr/>
      </w:pPr>
      <w:r w:rsidDel="00000000" w:rsidR="00000000" w:rsidRPr="00000000">
        <w:rPr>
          <w:rtl w:val="0"/>
        </w:rPr>
        <w:t xml:space="preserve">The Committee is the governing body. It is responsible for strategy, oversight, risk, financial stewardship, compliance, appointments, delegations, and ensuring the Association remains charitable and not-for-profit.</w:t>
      </w:r>
    </w:p>
    <w:p w:rsidR="00000000" w:rsidDel="00000000" w:rsidP="00000000" w:rsidRDefault="00000000" w:rsidRPr="00000000" w14:paraId="0000001B">
      <w:pPr>
        <w:rPr/>
      </w:pPr>
      <w:r w:rsidDel="00000000" w:rsidR="00000000" w:rsidRPr="00000000">
        <w:rPr>
          <w:rtl w:val="0"/>
        </w:rPr>
        <w:t xml:space="preserve">5.3 Office holders</w:t>
      </w:r>
    </w:p>
    <w:p w:rsidR="00000000" w:rsidDel="00000000" w:rsidP="00000000" w:rsidRDefault="00000000" w:rsidRPr="00000000" w14:paraId="0000001C">
      <w:pPr>
        <w:rPr/>
      </w:pPr>
      <w:r w:rsidDel="00000000" w:rsidR="00000000" w:rsidRPr="00000000">
        <w:rPr>
          <w:rtl w:val="0"/>
        </w:rPr>
        <w:t xml:space="preserve">President - leads meetings, supports good governance culture and represents the Committee where authorised.</w:t>
      </w:r>
    </w:p>
    <w:p w:rsidR="00000000" w:rsidDel="00000000" w:rsidP="00000000" w:rsidRDefault="00000000" w:rsidRPr="00000000" w14:paraId="0000001D">
      <w:pPr>
        <w:rPr/>
      </w:pPr>
      <w:r w:rsidDel="00000000" w:rsidR="00000000" w:rsidRPr="00000000">
        <w:rPr>
          <w:rtl w:val="0"/>
        </w:rPr>
        <w:t xml:space="preserve">Secretary - maintains registers, notices, minutes and statutory lodgements.</w:t>
      </w:r>
    </w:p>
    <w:p w:rsidR="00000000" w:rsidDel="00000000" w:rsidP="00000000" w:rsidRDefault="00000000" w:rsidRPr="00000000" w14:paraId="0000001E">
      <w:pPr>
        <w:rPr/>
      </w:pPr>
      <w:r w:rsidDel="00000000" w:rsidR="00000000" w:rsidRPr="00000000">
        <w:rPr>
          <w:rtl w:val="0"/>
        </w:rPr>
        <w:t xml:space="preserve">Treasurer - oversees financial systems, records, budgets, reports and financial risk.</w:t>
      </w:r>
    </w:p>
    <w:p w:rsidR="00000000" w:rsidDel="00000000" w:rsidP="00000000" w:rsidRDefault="00000000" w:rsidRPr="00000000" w14:paraId="0000001F">
      <w:pPr>
        <w:rPr/>
      </w:pPr>
      <w:r w:rsidDel="00000000" w:rsidR="00000000" w:rsidRPr="00000000">
        <w:rPr>
          <w:rtl w:val="0"/>
        </w:rPr>
        <w:t xml:space="preserve">5.4 Founder / operational lead</w:t>
      </w:r>
    </w:p>
    <w:p w:rsidR="00000000" w:rsidDel="00000000" w:rsidP="00000000" w:rsidRDefault="00000000" w:rsidRPr="00000000" w14:paraId="00000020">
      <w:pPr>
        <w:rPr/>
      </w:pPr>
      <w:r w:rsidDel="00000000" w:rsidR="00000000" w:rsidRPr="00000000">
        <w:rPr>
          <w:rtl w:val="0"/>
        </w:rPr>
        <w:t xml:space="preserve">The founder or operational lead may be employed, contracted or appointed to a role only under a written agreement approved through proper conflict-of-interest processes. Founder status does not create ownership of the charity or automatic entitlement to charity funds.</w:t>
      </w:r>
    </w:p>
    <w:p w:rsidR="00000000" w:rsidDel="00000000" w:rsidP="00000000" w:rsidRDefault="00000000" w:rsidRPr="00000000" w14:paraId="00000021">
      <w:pPr>
        <w:rPr/>
      </w:pPr>
      <w:r w:rsidDel="00000000" w:rsidR="00000000" w:rsidRPr="00000000">
        <w:rPr>
          <w:rtl w:val="0"/>
        </w:rPr>
        <w:t xml:space="preserve">6. Committee responsibilities</w:t>
      </w:r>
    </w:p>
    <w:p w:rsidR="00000000" w:rsidDel="00000000" w:rsidP="00000000" w:rsidRDefault="00000000" w:rsidRPr="00000000" w14:paraId="00000022">
      <w:pPr>
        <w:rPr/>
      </w:pPr>
      <w:r w:rsidDel="00000000" w:rsidR="00000000" w:rsidRPr="00000000">
        <w:rPr>
          <w:rtl w:val="0"/>
        </w:rPr>
        <w:t xml:space="preserve">Set strategic direction consistent with the Statement of Purposes.</w:t>
      </w:r>
    </w:p>
    <w:p w:rsidR="00000000" w:rsidDel="00000000" w:rsidP="00000000" w:rsidRDefault="00000000" w:rsidRPr="00000000" w14:paraId="00000023">
      <w:pPr>
        <w:rPr/>
      </w:pPr>
      <w:r w:rsidDel="00000000" w:rsidR="00000000" w:rsidRPr="00000000">
        <w:rPr>
          <w:rtl w:val="0"/>
        </w:rPr>
        <w:t xml:space="preserve">Approve annual plans, budgets, major programs and material changes to the service model.</w:t>
      </w:r>
    </w:p>
    <w:p w:rsidR="00000000" w:rsidDel="00000000" w:rsidP="00000000" w:rsidRDefault="00000000" w:rsidRPr="00000000" w14:paraId="00000024">
      <w:pPr>
        <w:rPr/>
      </w:pPr>
      <w:r w:rsidDel="00000000" w:rsidR="00000000" w:rsidRPr="00000000">
        <w:rPr>
          <w:rtl w:val="0"/>
        </w:rPr>
        <w:t xml:space="preserve">Ensure the Association complies with its Constitution, policies, funding conditions and applicable laws.</w:t>
      </w:r>
    </w:p>
    <w:p w:rsidR="00000000" w:rsidDel="00000000" w:rsidP="00000000" w:rsidRDefault="00000000" w:rsidRPr="00000000" w14:paraId="00000025">
      <w:pPr>
        <w:rPr/>
      </w:pPr>
      <w:r w:rsidDel="00000000" w:rsidR="00000000" w:rsidRPr="00000000">
        <w:rPr>
          <w:rtl w:val="0"/>
        </w:rPr>
        <w:t xml:space="preserve">Approve and review risk controls, including child safety, client safety, financial, property, employment, volunteer and reputational risks.</w:t>
      </w:r>
    </w:p>
    <w:p w:rsidR="00000000" w:rsidDel="00000000" w:rsidP="00000000" w:rsidRDefault="00000000" w:rsidRPr="00000000" w14:paraId="00000026">
      <w:pPr>
        <w:rPr/>
      </w:pPr>
      <w:r w:rsidDel="00000000" w:rsidR="00000000" w:rsidRPr="00000000">
        <w:rPr>
          <w:rtl w:val="0"/>
        </w:rPr>
        <w:t xml:space="preserve">Approve related-party transactions only where they are lawful, reasonable, documented, disclosed and independently considered.</w:t>
      </w:r>
    </w:p>
    <w:p w:rsidR="00000000" w:rsidDel="00000000" w:rsidP="00000000" w:rsidRDefault="00000000" w:rsidRPr="00000000" w14:paraId="00000027">
      <w:pPr>
        <w:rPr/>
      </w:pPr>
      <w:r w:rsidDel="00000000" w:rsidR="00000000" w:rsidRPr="00000000">
        <w:rPr>
          <w:rtl w:val="0"/>
        </w:rPr>
        <w:t xml:space="preserve">Ensure accurate records, minutes, registers, financial statements and reports are kept.</w:t>
      </w:r>
    </w:p>
    <w:p w:rsidR="00000000" w:rsidDel="00000000" w:rsidP="00000000" w:rsidRDefault="00000000" w:rsidRPr="00000000" w14:paraId="00000028">
      <w:pPr>
        <w:rPr/>
      </w:pPr>
      <w:r w:rsidDel="00000000" w:rsidR="00000000" w:rsidRPr="00000000">
        <w:rPr>
          <w:rtl w:val="0"/>
        </w:rPr>
        <w:t xml:space="preserve">Monitor program quality, complaints, incidents, safeguarding, privacy and data security.</w:t>
      </w:r>
    </w:p>
    <w:p w:rsidR="00000000" w:rsidDel="00000000" w:rsidP="00000000" w:rsidRDefault="00000000" w:rsidRPr="00000000" w14:paraId="00000029">
      <w:pPr>
        <w:rPr/>
      </w:pPr>
      <w:r w:rsidDel="00000000" w:rsidR="00000000" w:rsidRPr="00000000">
        <w:rPr>
          <w:rtl w:val="0"/>
        </w:rPr>
        <w:t xml:space="preserve">Support a culture of respectful, trauma-informed, child-safe and culturally safe practice.</w:t>
      </w:r>
    </w:p>
    <w:p w:rsidR="00000000" w:rsidDel="00000000" w:rsidP="00000000" w:rsidRDefault="00000000" w:rsidRPr="00000000" w14:paraId="0000002A">
      <w:pPr>
        <w:rPr/>
      </w:pPr>
      <w:r w:rsidDel="00000000" w:rsidR="00000000" w:rsidRPr="00000000">
        <w:rPr>
          <w:rtl w:val="0"/>
        </w:rPr>
        <w:t xml:space="preserve">7. Responsible People duties</w:t>
      </w:r>
    </w:p>
    <w:p w:rsidR="00000000" w:rsidDel="00000000" w:rsidP="00000000" w:rsidRDefault="00000000" w:rsidRPr="00000000" w14:paraId="0000002B">
      <w:pPr>
        <w:rPr/>
      </w:pPr>
      <w:r w:rsidDel="00000000" w:rsidR="00000000" w:rsidRPr="00000000">
        <w:rPr>
          <w:rtl w:val="0"/>
        </w:rPr>
        <w:t xml:space="preserve">Committee members are Responsible People for charity governance purposes. Each Responsible Person must understand and comply with the following duties:</w:t>
      </w:r>
    </w:p>
    <w:p w:rsidR="00000000" w:rsidDel="00000000" w:rsidP="00000000" w:rsidRDefault="00000000" w:rsidRPr="00000000" w14:paraId="0000002C">
      <w:pPr>
        <w:rPr/>
      </w:pPr>
      <w:r w:rsidDel="00000000" w:rsidR="00000000" w:rsidRPr="00000000">
        <w:rPr>
          <w:rtl w:val="0"/>
        </w:rPr>
        <w:t xml:space="preserve">Act with reasonable care and diligence.</w:t>
      </w:r>
    </w:p>
    <w:p w:rsidR="00000000" w:rsidDel="00000000" w:rsidP="00000000" w:rsidRDefault="00000000" w:rsidRPr="00000000" w14:paraId="0000002D">
      <w:pPr>
        <w:rPr/>
      </w:pPr>
      <w:r w:rsidDel="00000000" w:rsidR="00000000" w:rsidRPr="00000000">
        <w:rPr>
          <w:rtl w:val="0"/>
        </w:rPr>
        <w:t xml:space="preserve">Act honestly and fairly in the best interests of the Association and for its charitable purposes.</w:t>
      </w:r>
    </w:p>
    <w:p w:rsidR="00000000" w:rsidDel="00000000" w:rsidP="00000000" w:rsidRDefault="00000000" w:rsidRPr="00000000" w14:paraId="0000002E">
      <w:pPr>
        <w:rPr/>
      </w:pPr>
      <w:r w:rsidDel="00000000" w:rsidR="00000000" w:rsidRPr="00000000">
        <w:rPr>
          <w:rtl w:val="0"/>
        </w:rPr>
        <w:t xml:space="preserve">Not misuse their position.</w:t>
      </w:r>
    </w:p>
    <w:p w:rsidR="00000000" w:rsidDel="00000000" w:rsidP="00000000" w:rsidRDefault="00000000" w:rsidRPr="00000000" w14:paraId="0000002F">
      <w:pPr>
        <w:rPr/>
      </w:pPr>
      <w:r w:rsidDel="00000000" w:rsidR="00000000" w:rsidRPr="00000000">
        <w:rPr>
          <w:rtl w:val="0"/>
        </w:rPr>
        <w:t xml:space="preserve">Not misuse information obtained through their role.</w:t>
      </w:r>
    </w:p>
    <w:p w:rsidR="00000000" w:rsidDel="00000000" w:rsidP="00000000" w:rsidRDefault="00000000" w:rsidRPr="00000000" w14:paraId="00000030">
      <w:pPr>
        <w:rPr/>
      </w:pPr>
      <w:r w:rsidDel="00000000" w:rsidR="00000000" w:rsidRPr="00000000">
        <w:rPr>
          <w:rtl w:val="0"/>
        </w:rPr>
        <w:t xml:space="preserve">Disclose actual, potential and perceived conflicts of interest.</w:t>
      </w:r>
    </w:p>
    <w:p w:rsidR="00000000" w:rsidDel="00000000" w:rsidP="00000000" w:rsidRDefault="00000000" w:rsidRPr="00000000" w14:paraId="00000031">
      <w:pPr>
        <w:rPr/>
      </w:pPr>
      <w:r w:rsidDel="00000000" w:rsidR="00000000" w:rsidRPr="00000000">
        <w:rPr>
          <w:rtl w:val="0"/>
        </w:rPr>
        <w:t xml:space="preserve">Ensure the financial affairs of the Association are managed responsibly.</w:t>
      </w:r>
    </w:p>
    <w:p w:rsidR="00000000" w:rsidDel="00000000" w:rsidP="00000000" w:rsidRDefault="00000000" w:rsidRPr="00000000" w14:paraId="00000032">
      <w:pPr>
        <w:rPr/>
      </w:pPr>
      <w:r w:rsidDel="00000000" w:rsidR="00000000" w:rsidRPr="00000000">
        <w:rPr>
          <w:rtl w:val="0"/>
        </w:rPr>
        <w:t xml:space="preserve">Not allow the Association to operate while insolvent.</w:t>
      </w:r>
    </w:p>
    <w:p w:rsidR="00000000" w:rsidDel="00000000" w:rsidP="00000000" w:rsidRDefault="00000000" w:rsidRPr="00000000" w14:paraId="0000003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